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C40" w:rsidRPr="004B5C40" w:rsidP="004B5C4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05-0478/2607/2025</w:t>
      </w:r>
    </w:p>
    <w:p w:rsidR="004B5C40" w:rsidRPr="004B5C40" w:rsidP="004B5C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5C40" w:rsidRPr="004B5C40" w:rsidP="004B5C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4B5C40" w:rsidRPr="004B5C40" w:rsidP="004B5C4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5C40" w:rsidRPr="004B5C40" w:rsidP="004B5C4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28.05.2025                                                                                   </w:t>
      </w:r>
    </w:p>
    <w:p w:rsidR="004B5C40" w:rsidRPr="004B5C40" w:rsidP="004B5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"Трест Запсибгидрострой", </w:t>
      </w:r>
      <w:r w:rsidRPr="00DE11D9" w:rsidR="00DE11D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 w:rsidRPr="004B5C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услугах переводчика не нуждающ</w:t>
      </w:r>
      <w:r w:rsidRPr="004B5C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</w:t>
      </w: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40" w:rsidRPr="004B5C40" w:rsidP="004B5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"Трест За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псибгидрострой" совершило правонарушение, предусмотренное ч. 1 ст. 20.25 КоАП РФ, при следующих обстоятельствах:</w:t>
      </w:r>
    </w:p>
    <w:p w:rsidR="004B5C40" w:rsidRPr="004B5C40" w:rsidP="004B5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10.01.2025 общество с ограниченной ответственностью "Трест Запсибгидрострой" по адресу проживания: ХМАО-Югра, г. Сургут, ул. Университетская, д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.7, эт.3 в осях 10-15 ряды А-Н блок Б, будучи надлежащим образом, предупрежденн</w:t>
      </w:r>
      <w:r w:rsidRPr="004B5C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последствиях неуплаты административного штрафа, в установленный ст. 32.2 КоАП РФ срок не исполни</w:t>
      </w:r>
      <w:r w:rsidRPr="004B5C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ло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штрафа, назначенное постановлением по д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елу об административном правонарушении № 0356043010124102502032036 от 25.10.2024.</w:t>
      </w:r>
    </w:p>
    <w:p w:rsidR="004B5C40" w:rsidRPr="004B5C40" w:rsidP="004B5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"Трест Запсибгидрострой" о времени и месте судебного заседания извещен надлежащим образом, </w:t>
      </w:r>
      <w:r w:rsidRPr="004B5C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судебной повесткой, направленной заказным </w:t>
      </w:r>
      <w:r w:rsidRPr="004B5C40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</w:t>
      </w:r>
      <w:r w:rsidRPr="004B5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5C40" w:rsidRPr="004B5C40" w:rsidP="004B5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25.1 Кодекса РФ об административных правонарушениях дело об </w:t>
      </w:r>
      <w:r w:rsidRPr="004B5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</w:t>
      </w:r>
      <w:r w:rsidRPr="004B5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извещении лица о месте и времени рассмотрения дела.</w:t>
      </w:r>
    </w:p>
    <w:p w:rsidR="004B5C40" w:rsidRPr="004B5C40" w:rsidP="004B5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судом определено рассмотреть дело в отсутствии </w:t>
      </w:r>
      <w:r w:rsidRPr="004B5C40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общества с ограниченной ответственностью "Трест Запсибгидрострой".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считаю, что вина </w:t>
      </w:r>
      <w:r w:rsidRPr="004B5C4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обще</w:t>
      </w:r>
      <w:r w:rsidRPr="004B5C4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ства с ограниченной ответственностью "Трест Запсибгидрострой"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 установлена и подтверждается 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совокупностью исследованных в судебном заседании следующих доказательств: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№ 0356043010425041602005876 от 16.04.2025, в котором изложено существо нарушения;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№ 0356043010124102502032036 от 25.10.2024, которое вступило в силу;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штрафа в законную силу. 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указанных обстоятельствах бездействие</w:t>
      </w:r>
      <w:r w:rsidRPr="004B5C40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 общества с ограниченной ответственностью "Трест Запсибгидрострой"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квалифицировано по ч. 1 ст. 20.25 Кодекса РФ об административных правонарушениях. 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меющиеся в деле материалы в полном объеме отражают описанные в протоколе события.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исключающих производство по делу об административном правонарушении, не имеется. 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4B5C40" w:rsidRPr="004B5C40" w:rsidP="004B5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4.2 КоАП РФ, смягчающих административную ответственность, судом не установлено. </w:t>
      </w:r>
    </w:p>
    <w:p w:rsidR="004B5C40" w:rsidRPr="004B5C40" w:rsidP="004B5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4B5C40" w:rsidRPr="004B5C40" w:rsidP="004B5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1 ст. 20.25 КоАП РФ, предусматривает наказание в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4B5C40" w:rsidRPr="004B5C40" w:rsidP="004B5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п.3 Примечания к ст. 20.25 КоАП РФ административный арест, предусмотренный частью 1 настоящей статьи, не может применяться к 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которое не уплатило административный штраф за совершение административного правонарушения, предусмотренного главой 12 насто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4B5C40" w:rsidRPr="004B5C40" w:rsidP="004B5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5C4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5C4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административное наказание в виде 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4B5C40" w:rsidRPr="004B5C40" w:rsidP="004B5C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изложенного, руководствуясь ч.1 ст. 29.10 Кодекса РФ об административных 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правонарушениях, мировой судья</w:t>
      </w: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40" w:rsidRPr="004B5C40" w:rsidP="004B5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"Трест Запсибгидрострой" признать виновн</w:t>
      </w:r>
      <w:r w:rsidRPr="004B5C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административное наказание в виде штрафа в размере 6000 (шести тысяч) рублей.  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10 </w:t>
      </w:r>
      <w:r w:rsidRPr="004B5C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</w:t>
      </w: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постановления.</w:t>
      </w: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40">
        <w:rPr>
          <w:rFonts w:ascii="Times New Roman" w:eastAsia="Times New Roman" w:hAnsi="Times New Roman" w:cs="Times New Roman"/>
          <w:sz w:val="28"/>
          <w:szCs w:val="28"/>
          <w:lang w:eastAsia="ru-RU"/>
        </w:rPr>
        <w:t>28.05.2025</w:t>
      </w: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05-0478/2607/2025</w:t>
      </w: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28.05.2025</w:t>
      </w:r>
    </w:p>
    <w:p w:rsidR="004B5C40" w:rsidRPr="004B5C40" w:rsidP="004B5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C40" w:rsidRPr="004B5C40" w:rsidP="004B5C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Административный штраф перечислять на реквизиты: получатель: УФК по Ханты-Мансийском</w:t>
      </w:r>
      <w:r w:rsidRPr="004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автономному округу-Югре (Департамент административного обеспечения Ханты-Мансийского автономного округа – Югры, л/с 04872D08080), Банк: РКЦ г. Ханты-Мансийска//УФК по Ханты-Мансийскому автономному округу-Югре г. Ханты-Мансийск, счет получателя(номер казн</w:t>
      </w:r>
      <w:r w:rsidRPr="004B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72011601203019000140, </w:t>
      </w:r>
      <w:r w:rsidRPr="004B5C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УИН 0412365400625004782520109.</w:t>
      </w:r>
    </w:p>
    <w:p w:rsidR="004B5C40" w:rsidRPr="004B5C40" w:rsidP="004B5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</w:t>
      </w:r>
      <w:r w:rsidRPr="004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 w:rsidRPr="004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</w:t>
      </w:r>
      <w:r w:rsidRPr="004B5C40">
        <w:rPr>
          <w:rFonts w:ascii="Times New Roman" w:eastAsia="Times New Roman" w:hAnsi="Times New Roman" w:cs="Times New Roman"/>
          <w:sz w:val="24"/>
          <w:szCs w:val="24"/>
          <w:lang w:eastAsia="ru-RU"/>
        </w:rPr>
        <w:t>сячи рублей, либо административному аресту на срок до 15 суток, либо обязательных работ на срок до пятидесяти часов.</w:t>
      </w:r>
    </w:p>
    <w:p w:rsidR="004B5C40" w:rsidRPr="004B5C40" w:rsidP="004B5C40">
      <w:pPr>
        <w:spacing w:line="254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C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4B5C40" w:rsidRPr="004B5C40" w:rsidP="004B5C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C40" w:rsidRPr="004B5C40" w:rsidP="004B5C40">
      <w:pPr>
        <w:spacing w:line="256" w:lineRule="auto"/>
        <w:rPr>
          <w:rFonts w:ascii="Calibri" w:eastAsia="Calibri" w:hAnsi="Calibri" w:cs="Times New Roman"/>
        </w:rPr>
      </w:pPr>
    </w:p>
    <w:p w:rsidR="004B5C40" w:rsidRPr="004B5C40" w:rsidP="004B5C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710"/>
    <w:sectPr w:rsidSect="009D791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5375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5375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40"/>
    <w:rsid w:val="000944D5"/>
    <w:rsid w:val="00402F8D"/>
    <w:rsid w:val="004B5C40"/>
    <w:rsid w:val="007432DE"/>
    <w:rsid w:val="00812AD9"/>
    <w:rsid w:val="00A11710"/>
    <w:rsid w:val="00D5375B"/>
    <w:rsid w:val="00DE11D9"/>
    <w:rsid w:val="00F91B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B7285F-5E76-4F6C-B1E0-AF73A938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B5C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4B5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4B5C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4B5C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